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875A0" w14:textId="77777777" w:rsidR="00D10A57" w:rsidRDefault="00D771FE">
      <w:pPr>
        <w:rPr>
          <w:b/>
          <w:sz w:val="24"/>
        </w:rPr>
      </w:pPr>
      <w:r>
        <w:rPr>
          <w:b/>
        </w:rPr>
        <w:t>Į atostogas važiuojate A2 arba A4 greitkeliu? Nepamirškite apie e-TOLL</w:t>
      </w:r>
    </w:p>
    <w:p w14:paraId="1F55532B" w14:textId="77777777" w:rsidR="00D10A57" w:rsidRDefault="00D10A57"/>
    <w:p w14:paraId="27645C82" w14:textId="77777777" w:rsidR="00D10A57" w:rsidRDefault="00D771FE">
      <w:pPr>
        <w:pStyle w:val="Akapitzlist"/>
        <w:numPr>
          <w:ilvl w:val="0"/>
          <w:numId w:val="1"/>
        </w:numPr>
        <w:rPr>
          <w:rFonts w:ascii="Calibri" w:hAnsi="Calibri" w:cs="Calibri"/>
          <w:b/>
        </w:rPr>
      </w:pPr>
      <w:r>
        <w:rPr>
          <w:rFonts w:ascii="Calibri" w:hAnsi="Calibri" w:cs="Calibri"/>
          <w:b/>
        </w:rPr>
        <w:t>Nacionalinė mokesčių inspekcija (KAS) primena, kad lengvųjų transporto priemonių naudotojai už keliones A2 greitkelio Koninas – Strykuvas (lenk. Konin-Stryków) atkarta ir A4 greitkelio Vroclavas – Sošnica (lenk. Wrocław-Sośnica) atkarpa moka tik e-TOLL sistemoje.</w:t>
      </w:r>
    </w:p>
    <w:p w14:paraId="503DB06E" w14:textId="77777777" w:rsidR="00D10A57" w:rsidRDefault="00D771FE">
      <w:pPr>
        <w:pStyle w:val="Akapitzlist"/>
        <w:numPr>
          <w:ilvl w:val="0"/>
          <w:numId w:val="1"/>
        </w:numPr>
        <w:rPr>
          <w:rFonts w:ascii="Calibri" w:hAnsi="Calibri" w:cs="Calibri"/>
          <w:b/>
        </w:rPr>
      </w:pPr>
      <w:r>
        <w:rPr>
          <w:rFonts w:ascii="Calibri" w:hAnsi="Calibri" w:cs="Calibri"/>
          <w:b/>
        </w:rPr>
        <w:t>Tai galima padaryti perkant e-ticket programėlėje e-TOLL PL TICKET, e-TOLL partnerių programėlėse, internetinėje parduotuvėje etoll.gov.pl bei stacionariai 1398 degalinėse.</w:t>
      </w:r>
    </w:p>
    <w:p w14:paraId="69A6578E" w14:textId="77777777" w:rsidR="00D10A57" w:rsidRDefault="00D771FE">
      <w:pPr>
        <w:pStyle w:val="Akapitzlist"/>
        <w:numPr>
          <w:ilvl w:val="0"/>
          <w:numId w:val="1"/>
        </w:numPr>
        <w:rPr>
          <w:rFonts w:ascii="Calibri" w:hAnsi="Calibri" w:cs="Calibri"/>
          <w:b/>
        </w:rPr>
      </w:pPr>
      <w:r>
        <w:rPr>
          <w:rFonts w:ascii="Calibri" w:hAnsi="Calibri" w:cs="Calibri"/>
          <w:b/>
        </w:rPr>
        <w:t xml:space="preserve">Važiavimas šiomis greitkelių atkarpomis vyksta sklandžiai, nesustojant prieš užtvaras. </w:t>
      </w:r>
    </w:p>
    <w:p w14:paraId="2D79DC7F" w14:textId="77777777" w:rsidR="00D10A57" w:rsidRDefault="00D10A57">
      <w:pPr>
        <w:pStyle w:val="Akapitzlist"/>
        <w:rPr>
          <w:rFonts w:ascii="Calibri" w:hAnsi="Calibri" w:cs="Calibri"/>
          <w:b/>
        </w:rPr>
      </w:pPr>
    </w:p>
    <w:p w14:paraId="370CBBEB" w14:textId="77777777" w:rsidR="00D10A57" w:rsidRDefault="00D771FE">
      <w:r>
        <w:t>Nuo 2021 m. gruodžio 1 d. GDDKiA valdomose mokamose A2 ir 4A greitkelių atkarpose neveikia Rankinė rinkliavos rinkimo sistema, o vienintelė rinkliavų mokėjimo sistema tai e-TOLL. Vienas iš mokėjimo būdų transporto priemonių ir transporto priemonių junginių, kurių bendras svoris iki 3,5 tonų bei motociklų naudotojams tai e-ticket. Norint jį įsigyti nereikia registruotis e-TOLL ir perduoti sistemai geografinės vietos duomenų.</w:t>
      </w:r>
    </w:p>
    <w:p w14:paraId="7E9200A8" w14:textId="77777777" w:rsidR="00D10A57" w:rsidRDefault="00D10A57"/>
    <w:p w14:paraId="42302883" w14:textId="77777777" w:rsidR="00D10A57" w:rsidRDefault="00D771FE">
      <w:pPr>
        <w:rPr>
          <w:b/>
        </w:rPr>
      </w:pPr>
      <w:r>
        <w:rPr>
          <w:b/>
        </w:rPr>
        <w:t>Kur įsigyti e-ticket</w:t>
      </w:r>
    </w:p>
    <w:p w14:paraId="4C8F109E" w14:textId="77777777" w:rsidR="00D10A57" w:rsidRDefault="00D771FE">
      <w:r>
        <w:t>Yra 2 e-ticket platinimo formos – elektroninė arba stacionari. Abejų formų atveju būtina pateikti minimaliai duomenų, reikalingų tik rinkliavos apskaičiavimui už važiavimą greitkeliu:</w:t>
      </w:r>
    </w:p>
    <w:p w14:paraId="277D4DE0" w14:textId="77777777" w:rsidR="00D10A57" w:rsidRDefault="00D771FE">
      <w:r>
        <w:t>- transporto priemonės valstybinį registracijos numerį,</w:t>
      </w:r>
    </w:p>
    <w:p w14:paraId="0D214100" w14:textId="77777777" w:rsidR="00D10A57" w:rsidRDefault="00D771FE">
      <w:r>
        <w:t>- kelionės greitkeliu pradžios datą ir laiką,</w:t>
      </w:r>
    </w:p>
    <w:p w14:paraId="4FC7606F" w14:textId="77777777" w:rsidR="00D10A57" w:rsidRDefault="00D771FE">
      <w:r>
        <w:t>- suplanuotą maršrutą.</w:t>
      </w:r>
    </w:p>
    <w:p w14:paraId="2ECB6E72" w14:textId="77777777" w:rsidR="00D10A57" w:rsidRDefault="00D10A57">
      <w:pPr>
        <w:rPr>
          <w:b/>
        </w:rPr>
      </w:pPr>
    </w:p>
    <w:p w14:paraId="4D58E960" w14:textId="77777777" w:rsidR="00D10A57" w:rsidRDefault="00D771FE">
      <w:r>
        <w:t>e-ticket platinamas:</w:t>
      </w:r>
    </w:p>
    <w:p w14:paraId="66FDD92C" w14:textId="77777777" w:rsidR="00D10A57" w:rsidRDefault="00D771FE">
      <w:pPr>
        <w:pStyle w:val="Akapitzlist"/>
        <w:numPr>
          <w:ilvl w:val="0"/>
          <w:numId w:val="2"/>
        </w:numPr>
        <w:rPr>
          <w:rFonts w:ascii="Calibri" w:hAnsi="Calibri" w:cs="Calibri"/>
        </w:rPr>
      </w:pPr>
      <w:r>
        <w:rPr>
          <w:rFonts w:ascii="Calibri" w:hAnsi="Calibri" w:cs="Calibri"/>
        </w:rPr>
        <w:t xml:space="preserve">e-TOLL PL TICKET programėlėje, kurią parengė Nacionalinė mokesčių administraciją ir Finansų ministerija. Ją galima nemokamai atsisiųsti iš </w:t>
      </w:r>
      <w:hyperlink r:id="rId10" w:history="1">
        <w:r>
          <w:rPr>
            <w:rStyle w:val="Hipercze"/>
            <w:rFonts w:ascii="Calibri" w:hAnsi="Calibri" w:cs="Calibri"/>
          </w:rPr>
          <w:t>Google Play</w:t>
        </w:r>
      </w:hyperlink>
      <w:r>
        <w:rPr>
          <w:rFonts w:ascii="Calibri" w:hAnsi="Calibri" w:cs="Calibri"/>
        </w:rPr>
        <w:t xml:space="preserve"> ir </w:t>
      </w:r>
      <w:hyperlink r:id="rId11" w:history="1">
        <w:r>
          <w:rPr>
            <w:rStyle w:val="Hipercze"/>
            <w:rFonts w:ascii="Calibri" w:hAnsi="Calibri" w:cs="Calibri"/>
          </w:rPr>
          <w:t>AppStore</w:t>
        </w:r>
      </w:hyperlink>
      <w:r>
        <w:rPr>
          <w:rFonts w:ascii="Calibri" w:hAnsi="Calibri" w:cs="Calibri"/>
        </w:rPr>
        <w:t>. Ji prieinama 9 kalbomis  (PL, EN, DE, RU, UA, BY, SK, CZ, LT) ii leidžia:</w:t>
      </w:r>
    </w:p>
    <w:p w14:paraId="338149E6" w14:textId="77777777" w:rsidR="00D10A57" w:rsidRDefault="00D771FE">
      <w:pPr>
        <w:ind w:left="720"/>
      </w:pPr>
      <w:r>
        <w:t>- įsigyti e-ticket,</w:t>
      </w:r>
    </w:p>
    <w:p w14:paraId="01FCB907" w14:textId="77777777" w:rsidR="00D10A57" w:rsidRDefault="00D771FE">
      <w:pPr>
        <w:ind w:firstLine="708"/>
      </w:pPr>
      <w:r>
        <w:t>- išgeneruoti e-ticket pirkimo patvirtinimą PDF formatu,</w:t>
      </w:r>
    </w:p>
    <w:p w14:paraId="5752E50F" w14:textId="77777777" w:rsidR="00D10A57" w:rsidRDefault="00D771FE">
      <w:pPr>
        <w:ind w:firstLine="708"/>
      </w:pPr>
      <w:r>
        <w:t>- peržiūrėti visų įsigytų e-ticket istoriją,</w:t>
      </w:r>
    </w:p>
    <w:p w14:paraId="222A4E0A" w14:textId="77777777" w:rsidR="00D10A57" w:rsidRDefault="00D771FE">
      <w:pPr>
        <w:ind w:firstLine="708"/>
      </w:pPr>
      <w:r>
        <w:t>- grąžinti nepanaudotą e-ticket.</w:t>
      </w:r>
    </w:p>
    <w:p w14:paraId="4C009B17" w14:textId="4B278A41" w:rsidR="00D10A57" w:rsidRDefault="00D771FE">
      <w:pPr>
        <w:ind w:left="708"/>
      </w:pPr>
      <w:r>
        <w:t xml:space="preserve">Daugiau informacijos apie e-TOLL PL TICKET svetainėje </w:t>
      </w:r>
      <w:hyperlink r:id="rId12" w:history="1">
        <w:r>
          <w:rPr>
            <w:rStyle w:val="Hipercze"/>
          </w:rPr>
          <w:t>https://etoll.gov.pl/lt/lengvosios/e-toll-pl-ticket-prietaika/apie-e-toll-pl-ticket-programa/</w:t>
        </w:r>
      </w:hyperlink>
      <w:r>
        <w:t xml:space="preserve"> </w:t>
      </w:r>
    </w:p>
    <w:p w14:paraId="4E4AA9CE" w14:textId="77777777" w:rsidR="00D10A57" w:rsidRDefault="00D771FE">
      <w:pPr>
        <w:pStyle w:val="Akapitzlist"/>
        <w:numPr>
          <w:ilvl w:val="0"/>
          <w:numId w:val="2"/>
        </w:numPr>
        <w:rPr>
          <w:rFonts w:ascii="Calibri" w:hAnsi="Calibri" w:cs="Calibri"/>
        </w:rPr>
      </w:pPr>
      <w:r>
        <w:rPr>
          <w:rFonts w:ascii="Calibri" w:hAnsi="Calibri" w:cs="Calibri"/>
        </w:rPr>
        <w:t>partnerių programėlėse, su kuriais KAS vadovas sudarė sutartį, tai yra: Autopay, mPay, SkyCash, SPARK, IKO PKO BP, ORLEN PAY, mFlota ORLEN Vitay.</w:t>
      </w:r>
    </w:p>
    <w:p w14:paraId="2161259F" w14:textId="11641FDD" w:rsidR="00D10A57" w:rsidRDefault="00D771FE">
      <w:pPr>
        <w:pStyle w:val="Akapitzlist"/>
        <w:numPr>
          <w:ilvl w:val="0"/>
          <w:numId w:val="2"/>
        </w:numPr>
        <w:rPr>
          <w:rFonts w:ascii="Calibri" w:hAnsi="Calibri" w:cs="Calibri"/>
        </w:rPr>
      </w:pPr>
      <w:r>
        <w:rPr>
          <w:rFonts w:ascii="Calibri" w:hAnsi="Calibri" w:cs="Calibri"/>
        </w:rPr>
        <w:t xml:space="preserve">internetinėje parduotuvėje svetainėje </w:t>
      </w:r>
      <w:hyperlink r:id="rId13" w:history="1">
        <w:r>
          <w:rPr>
            <w:rStyle w:val="Hipercze"/>
            <w:rFonts w:ascii="Calibri" w:hAnsi="Calibri" w:cs="Calibri"/>
          </w:rPr>
          <w:t>https://etoll.gov.pl/lt/lengvosios/e-ticket/isigykite-e-ticket/</w:t>
        </w:r>
      </w:hyperlink>
      <w:r>
        <w:rPr>
          <w:rFonts w:ascii="Calibri" w:hAnsi="Calibri" w:cs="Calibri"/>
        </w:rPr>
        <w:t xml:space="preserve"> </w:t>
      </w:r>
    </w:p>
    <w:p w14:paraId="26ECF9D0" w14:textId="77777777" w:rsidR="00D10A57" w:rsidRDefault="00D771FE">
      <w:pPr>
        <w:pStyle w:val="Akapitzlist"/>
        <w:numPr>
          <w:ilvl w:val="0"/>
          <w:numId w:val="2"/>
        </w:numPr>
        <w:rPr>
          <w:rFonts w:ascii="Calibri" w:hAnsi="Calibri" w:cs="Calibri"/>
        </w:rPr>
      </w:pPr>
      <w:r>
        <w:rPr>
          <w:rFonts w:ascii="Calibri" w:hAnsi="Calibri" w:cs="Calibri"/>
        </w:rPr>
        <w:t xml:space="preserve">1 372 PKN ORLEN degalinėse - </w:t>
      </w:r>
      <w:hyperlink r:id="rId14" w:history="1">
        <w:r>
          <w:rPr>
            <w:rStyle w:val="Hipercze"/>
            <w:rFonts w:ascii="Calibri" w:hAnsi="Calibri" w:cs="Calibri"/>
          </w:rPr>
          <w:t>degalinių sąrašas</w:t>
        </w:r>
      </w:hyperlink>
      <w:r>
        <w:t xml:space="preserve"> </w:t>
      </w:r>
      <w:r>
        <w:rPr>
          <w:rFonts w:ascii="Calibri" w:hAnsi="Calibri" w:cs="Calibri"/>
        </w:rPr>
        <w:t>(paieškoje reikia pažymėti „Kitos parinktys“ (lenk./ang. Pozostałe opcje/Other options), o tada e-ticket (lenk./ang. e-bilet autostradowy/e-ticket) ir  patvirtinti mygtuku „Taikyti“ (lenk. Zastosuj/Apply))</w:t>
      </w:r>
    </w:p>
    <w:p w14:paraId="6C386B1D" w14:textId="5D6B3844" w:rsidR="00D10A57" w:rsidRDefault="00D771FE">
      <w:pPr>
        <w:pStyle w:val="Akapitzlist"/>
        <w:numPr>
          <w:ilvl w:val="0"/>
          <w:numId w:val="2"/>
        </w:numPr>
        <w:rPr>
          <w:rFonts w:ascii="Calibri" w:hAnsi="Calibri" w:cs="Calibri"/>
          <w:sz w:val="22"/>
        </w:rPr>
      </w:pPr>
      <w:r>
        <w:rPr>
          <w:rFonts w:ascii="Calibri" w:hAnsi="Calibri" w:cs="Calibri"/>
        </w:rPr>
        <w:t xml:space="preserve">26 LOTOS degalinėse - </w:t>
      </w:r>
      <w:hyperlink r:id="rId15" w:history="1">
        <w:r>
          <w:rPr>
            <w:rStyle w:val="Hipercze"/>
            <w:rFonts w:ascii="Calibri" w:hAnsi="Calibri" w:cs="Calibri"/>
          </w:rPr>
          <w:t>degalinių sąrašas</w:t>
        </w:r>
      </w:hyperlink>
      <w:r>
        <w:rPr>
          <w:rFonts w:ascii="Calibri" w:hAnsi="Calibri" w:cs="Calibri"/>
        </w:rPr>
        <w:t xml:space="preserve"> </w:t>
      </w:r>
    </w:p>
    <w:p w14:paraId="4B722D79" w14:textId="77777777" w:rsidR="00D10A57" w:rsidRDefault="00D10A57"/>
    <w:p w14:paraId="76475132" w14:textId="77777777" w:rsidR="00D10A57" w:rsidRDefault="00D771FE">
      <w:pPr>
        <w:rPr>
          <w:b/>
          <w:sz w:val="24"/>
        </w:rPr>
      </w:pPr>
      <w:r>
        <w:rPr>
          <w:b/>
        </w:rPr>
        <w:t>Kada pirkti e-ticket</w:t>
      </w:r>
    </w:p>
    <w:p w14:paraId="2902EDFE" w14:textId="77777777" w:rsidR="00D10A57" w:rsidRDefault="00D771FE">
      <w:r>
        <w:t>e-ticket reikia įsigyti prieš pradedant kelionę mokama greitkelio atkarpa. Tai galima padaryti 60 dienų iki kelionės. e-tiket galiojimo laikas tai 48 valandos nuo deklaruotos kelionės pradžios datos ir laiko, o grąžinti nepanaudotą e-ticket galima tokiu pat būdu, kaip ir buvo jis nupirktas. e-ticket galima grąžinti tik iki deklaruotos kelionės pradžios datos ir valandos.</w:t>
      </w:r>
    </w:p>
    <w:p w14:paraId="7070E271" w14:textId="77777777" w:rsidR="00D10A57" w:rsidRDefault="00D10A57"/>
    <w:p w14:paraId="35ABF998" w14:textId="77777777" w:rsidR="00D10A57" w:rsidRDefault="00D771FE">
      <w:r>
        <w:t xml:space="preserve">Jei vairuotojas įvažiavo į mokamą atkarpą ir suprato, kad neturi galiojančio e-ticket, privalo tęsti kelionę. Sustojimas prieš įvažiavimą į greitkelį, norint nupirkti e-ticket, gali sukelti pavojų kelio eismui. Už kelionę reikia sumokėti kuo greičiau, pvz. naudojantis keleivio pagalba. Jei vairuotojas šiuo tikslu nusprendžia sustoti kelionės metu, jis turi tai padaryti saugiai, tam skirtoje vietoje. Tada e-ticket galima įsigyti e-TOLL PL TICKET programėlėje arba partnerių programėlėse. Jis taip pat e-ticket gali įsigyti artimiausioje e-TOLL partnerių degalinėje. </w:t>
      </w:r>
    </w:p>
    <w:p w14:paraId="21930F77" w14:textId="77777777" w:rsidR="00D10A57" w:rsidRDefault="00D771FE">
      <w:r>
        <w:t>Kelionės metu transporto priemonei gali būti taikomas mobilus patikrinimas arba patikrinimas kelyje, o už važiavimą mokama atkarpa nesumokėjus rinkliavos vairuotojas gaus baudą.</w:t>
      </w:r>
    </w:p>
    <w:p w14:paraId="21C51A81" w14:textId="77777777" w:rsidR="00D10A57" w:rsidRDefault="00D771FE">
      <w:r>
        <w:t xml:space="preserve">Jei vairuotojas kelionės metu neįsigijo trūkstamo e-ticket ir nebuvo nubaustas dėl patikrinimo kelyje, jis gali įsigyti  e-ticket jau nuvažiuotai greitkelio atkarpai. Toks pirkimas galimas e-TOLL PL TICKET programėlėje, partnerių programėlėse arba e-TOLL partnerių degalinėse per 3 dienas nuo kelionės pabaigos datos ir laiko. </w:t>
      </w:r>
    </w:p>
    <w:p w14:paraId="21968B46" w14:textId="77777777" w:rsidR="00D10A57" w:rsidRDefault="00D771FE">
      <w:r>
        <w:t>Perkant trūkstamą e-ticket, tiek kelionės metu, tiek baigus ją, kaip e-ticket galiojimo laikotarpio pradžią reikia nurodyti datą ir valandą, atitinkančias įvažiavimo į mokamą greitkelio atkarpą momentą.</w:t>
      </w:r>
    </w:p>
    <w:p w14:paraId="2769D00D" w14:textId="77777777" w:rsidR="00D10A57" w:rsidRDefault="00D10A57"/>
    <w:p w14:paraId="215F5179" w14:textId="77777777" w:rsidR="00D10A57" w:rsidRDefault="00D771FE">
      <w:pPr>
        <w:rPr>
          <w:b/>
        </w:rPr>
      </w:pPr>
      <w:r>
        <w:rPr>
          <w:b/>
        </w:rPr>
        <w:t>Kiti kelionės apmokėjimo metodai</w:t>
      </w:r>
    </w:p>
    <w:p w14:paraId="60C5651F" w14:textId="0E6E65FE" w:rsidR="00D10A57" w:rsidRDefault="00D771FE">
      <w:r>
        <w:t xml:space="preserve">Lengvųjų transporto priemonių naudotojai rinkliavą už keliones greitkeliu taip pat gali mokėti naudodamiesi e-TOLL PL programėle (tai kita programėlė nei e-TOLL PL TICKET). e-TOLL PL programėlę naudoja tiek sunkiasvorių, tiek lengvųjų transporto priemonių naudotojai. Atsisiųsti ją nemokamai galima iš </w:t>
      </w:r>
      <w:hyperlink r:id="rId16" w:history="1">
        <w:r>
          <w:rPr>
            <w:rStyle w:val="Hipercze"/>
          </w:rPr>
          <w:t>Google Play</w:t>
        </w:r>
      </w:hyperlink>
      <w:r>
        <w:t xml:space="preserve"> ir </w:t>
      </w:r>
      <w:hyperlink r:id="rId17" w:history="1">
        <w:r>
          <w:rPr>
            <w:rStyle w:val="Hipercze"/>
          </w:rPr>
          <w:t>AppStore</w:t>
        </w:r>
      </w:hyperlink>
      <w:r>
        <w:t xml:space="preserve">. Norint naudotis e-TOLL PL programėle, būtina užsiregistruoti e-TOLL sistemoje svetainėje </w:t>
      </w:r>
      <w:hyperlink r:id="rId18" w:history="1">
        <w:r>
          <w:rPr>
            <w:rStyle w:val="Hipercze"/>
          </w:rPr>
          <w:t>etoll.go</w:t>
        </w:r>
        <w:r>
          <w:rPr>
            <w:rStyle w:val="Hipercze"/>
          </w:rPr>
          <w:t>v</w:t>
        </w:r>
        <w:r>
          <w:rPr>
            <w:rStyle w:val="Hipercze"/>
          </w:rPr>
          <w:t>.pl</w:t>
        </w:r>
      </w:hyperlink>
      <w:r>
        <w:t xml:space="preserve">. Programėlė perduoda geografinės vietos duomenis, todėl nereikia iš anksto deklaruoti planuojamos kelionės laiko ir maršruto. Rinkliava apskaičiuojama pagal transporto priemonės geografinės vietos duomenis, todėl kelionės metu programėlė visą laiką turi būti įjungta. </w:t>
      </w:r>
    </w:p>
    <w:p w14:paraId="0FC5521F" w14:textId="77777777" w:rsidR="00D10A57" w:rsidRDefault="00D771FE">
      <w:r>
        <w:t>Lengvųjų transporto priemonių vairuotojai rinkliavą už keliones greitkeliu taip pat gali apmokėti naudodamiesi įrengtais transporto priemonėse OBU ir ZSL įrenginiais, kurie yra patvirtinti e-TOLL sistemoje ir perduoda šiai sistemai transporto priemonės GPS duomenis.</w:t>
      </w:r>
    </w:p>
    <w:p w14:paraId="1FEC2C68" w14:textId="77777777" w:rsidR="00D10A57" w:rsidRDefault="00D10A57"/>
    <w:p w14:paraId="42704DA6" w14:textId="77777777" w:rsidR="00D10A57" w:rsidRDefault="00D771FE">
      <w:pPr>
        <w:rPr>
          <w:b/>
        </w:rPr>
      </w:pPr>
      <w:r>
        <w:rPr>
          <w:b/>
        </w:rPr>
        <w:t>Transporto priemonės kategorijos patikrinimas</w:t>
      </w:r>
    </w:p>
    <w:p w14:paraId="695FB829" w14:textId="3D6E8682" w:rsidR="00D10A57" w:rsidRDefault="00D771FE">
      <w:pPr>
        <w:rPr>
          <w:b/>
        </w:rPr>
      </w:pPr>
      <w:r>
        <w:t xml:space="preserve">Jei prie transporto priemonės prijungta priekaba arba namelis-autopriekaba, reikia įsitikinti, kad bendras tokio junginio svoris neviršija 3,5 tonos. Tai galima padaryti tikrinant transporto priemonės registracijos liudijime F3 poziciją. Jei junginio svoris viršija 3,5 tonos, keičiasi transporto priemonės kategoriją į sunkiasvorę ir naudotojas privalo sumokėti elektroninę rinkliavą e-TOLL sistemoje. Informacija apie tai, kaip užsiregistruoti e-TOLL ir sumokėti elektroninę rinkliavą pateikta svetainėje </w:t>
      </w:r>
      <w:hyperlink r:id="rId19" w:history="1">
        <w:r>
          <w:rPr>
            <w:rStyle w:val="Hipercze"/>
          </w:rPr>
          <w:t>etoll</w:t>
        </w:r>
        <w:r>
          <w:rPr>
            <w:rStyle w:val="Hipercze"/>
          </w:rPr>
          <w:t>.</w:t>
        </w:r>
        <w:r>
          <w:rPr>
            <w:rStyle w:val="Hipercze"/>
          </w:rPr>
          <w:t>gov.pl</w:t>
        </w:r>
      </w:hyperlink>
      <w:r>
        <w:t xml:space="preserve"> </w:t>
      </w:r>
    </w:p>
    <w:p w14:paraId="1828FB73" w14:textId="77777777" w:rsidR="00D10A57" w:rsidRDefault="00D10A57"/>
    <w:p w14:paraId="77433C99" w14:textId="77777777" w:rsidR="00D10A57" w:rsidRDefault="00D771FE">
      <w:pPr>
        <w:rPr>
          <w:b/>
        </w:rPr>
      </w:pPr>
      <w:r>
        <w:rPr>
          <w:b/>
        </w:rPr>
        <w:t>Pagalbos linija e-TOLL naudotojams</w:t>
      </w:r>
      <w:bookmarkStart w:id="0" w:name="_GoBack"/>
      <w:bookmarkEnd w:id="0"/>
    </w:p>
    <w:p w14:paraId="6978A0E8" w14:textId="77777777" w:rsidR="00D10A57" w:rsidRDefault="00D771FE">
      <w:r>
        <w:t>e-TOLL Klientų aptarnavimo telefonu centras veikia visą parą. Konsultantai į klausimus, susijusius su rinkliavos už važiavimą mokamomis greitkelių atkarpomis apmokėjimu, atsako lenkų, anglų, vokiečių ir rusų kalbomis. Pagalbos linijos kontaktas:</w:t>
      </w:r>
    </w:p>
    <w:p w14:paraId="53C1D0B4" w14:textId="77777777" w:rsidR="00D10A57" w:rsidRDefault="00D771FE">
      <w:pPr>
        <w:pStyle w:val="Akapitzlist"/>
        <w:numPr>
          <w:ilvl w:val="0"/>
          <w:numId w:val="3"/>
        </w:numPr>
        <w:rPr>
          <w:rFonts w:ascii="Calibri" w:hAnsi="Calibri" w:cs="Calibri"/>
        </w:rPr>
      </w:pPr>
      <w:r>
        <w:rPr>
          <w:rFonts w:ascii="Calibri" w:hAnsi="Calibri" w:cs="Calibri"/>
        </w:rPr>
        <w:t>800 101 101 – nemokamas numeris fiksuoto ryšio naudotojams Lenkijoje,</w:t>
      </w:r>
    </w:p>
    <w:p w14:paraId="4D705CDC" w14:textId="77777777" w:rsidR="00D10A57" w:rsidRDefault="00D771FE">
      <w:pPr>
        <w:pStyle w:val="Akapitzlist"/>
        <w:numPr>
          <w:ilvl w:val="0"/>
          <w:numId w:val="3"/>
        </w:numPr>
        <w:rPr>
          <w:rFonts w:ascii="Calibri" w:hAnsi="Calibri" w:cs="Calibri"/>
        </w:rPr>
      </w:pPr>
      <w:r>
        <w:rPr>
          <w:rFonts w:ascii="Calibri" w:hAnsi="Calibri" w:cs="Calibri"/>
        </w:rPr>
        <w:t>+48 22 521 10 10 – mokamas numeris mobiliojo ryšio naudotojams ir naudotojams iš užsienio – sujungimo mokestis pagal operatoriaus nustatytus tarifus.</w:t>
      </w:r>
    </w:p>
    <w:p w14:paraId="6AA74B19" w14:textId="7E313C97" w:rsidR="00D10A57" w:rsidRDefault="00D771FE">
      <w:r>
        <w:t xml:space="preserve">Klausimus taip pat galima užduoti naudojantis </w:t>
      </w:r>
      <w:hyperlink r:id="rId20" w:history="1">
        <w:r>
          <w:rPr>
            <w:rStyle w:val="Hipercze"/>
          </w:rPr>
          <w:t xml:space="preserve">elektronine forma </w:t>
        </w:r>
        <w:r>
          <w:rPr>
            <w:rStyle w:val="Hipercze"/>
          </w:rPr>
          <w:t>s</w:t>
        </w:r>
        <w:r>
          <w:rPr>
            <w:rStyle w:val="Hipercze"/>
          </w:rPr>
          <w:t>vetainėje etoll.gov.pl</w:t>
        </w:r>
      </w:hyperlink>
      <w:r>
        <w:t xml:space="preserve"> </w:t>
      </w:r>
    </w:p>
    <w:sectPr w:rsidR="00D10A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E2358" w14:textId="77777777" w:rsidR="00D771FE" w:rsidRDefault="00D771FE">
      <w:r>
        <w:separator/>
      </w:r>
    </w:p>
  </w:endnote>
  <w:endnote w:type="continuationSeparator" w:id="0">
    <w:p w14:paraId="0EB859B8" w14:textId="77777777" w:rsidR="00D771FE" w:rsidRDefault="00D7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DF888" w14:textId="77777777" w:rsidR="00D771FE" w:rsidRDefault="00D771FE">
      <w:r>
        <w:separator/>
      </w:r>
    </w:p>
  </w:footnote>
  <w:footnote w:type="continuationSeparator" w:id="0">
    <w:p w14:paraId="20E73D26" w14:textId="77777777" w:rsidR="00D771FE" w:rsidRDefault="00D77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A5A7C"/>
    <w:multiLevelType w:val="hybridMultilevel"/>
    <w:tmpl w:val="082848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A0F5AEC"/>
    <w:multiLevelType w:val="hybridMultilevel"/>
    <w:tmpl w:val="8AA2EB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6E335CAF"/>
    <w:multiLevelType w:val="hybridMultilevel"/>
    <w:tmpl w:val="D45EAA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AF"/>
    <w:rsid w:val="004601F1"/>
    <w:rsid w:val="00635514"/>
    <w:rsid w:val="00994865"/>
    <w:rsid w:val="00BE7DAF"/>
    <w:rsid w:val="00D10A57"/>
    <w:rsid w:val="00D77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E693F"/>
  <w15:docId w15:val="{45562A49-CAE5-42B6-8C72-9579D959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DAF"/>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E7DAF"/>
    <w:rPr>
      <w:color w:val="0563C1"/>
      <w:u w:val="single"/>
    </w:rPr>
  </w:style>
  <w:style w:type="paragraph" w:styleId="Akapitzlist">
    <w:name w:val="List Paragraph"/>
    <w:basedOn w:val="Normalny"/>
    <w:uiPriority w:val="34"/>
    <w:qFormat/>
    <w:rsid w:val="00BE7DAF"/>
    <w:pPr>
      <w:ind w:left="720"/>
      <w:contextualSpacing/>
    </w:pPr>
    <w:rPr>
      <w:rFonts w:ascii="Times New Roman" w:hAnsi="Times New Roman" w:cs="Times New Roman"/>
      <w:sz w:val="24"/>
      <w:szCs w:val="24"/>
      <w:lang w:eastAsia="pl-PL"/>
    </w:rPr>
  </w:style>
  <w:style w:type="character" w:styleId="UyteHipercze">
    <w:name w:val="FollowedHyperlink"/>
    <w:basedOn w:val="Domylnaczcionkaakapitu"/>
    <w:uiPriority w:val="99"/>
    <w:semiHidden/>
    <w:unhideWhenUsed/>
    <w:rsid w:val="00460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oll.gov.pl/lt/lengvosios/e-ticket/isigykite-e-ticket/" TargetMode="External"/><Relationship Id="rId18" Type="http://schemas.openxmlformats.org/officeDocument/2006/relationships/hyperlink" Target="https://etoll.gov.pl/lt/sunkiasvoris/registracija-e-toll/kaip-uzsiregistruoti-e-tol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oll.gov.pl/lt/lengvosios/e-toll-pl-ticket-prietaika/apie-e-toll-pl-ticket-programa/" TargetMode="External"/><Relationship Id="rId17" Type="http://schemas.openxmlformats.org/officeDocument/2006/relationships/hyperlink" Target="https://apps.apple.com/us/app/e-toll-pl/id1560652099?ign-itscg=30200&amp;ign-itsct=apps_box_badge" TargetMode="External"/><Relationship Id="rId2" Type="http://schemas.openxmlformats.org/officeDocument/2006/relationships/customXml" Target="../customXml/item2.xml"/><Relationship Id="rId16" Type="http://schemas.openxmlformats.org/officeDocument/2006/relationships/hyperlink" Target="https://play.google.com/store/apps/details?id=pl.gov.mf.etoll&amp;hl=pl&amp;gl=US&amp;pcampaignid=pcampaignidMKT-Other-global-all-co-prtnr-py-PartBadge-Mar2515-1" TargetMode="External"/><Relationship Id="rId20" Type="http://schemas.openxmlformats.org/officeDocument/2006/relationships/hyperlink" Target="https://etoll.gov.pl/lt/lengvosios/kontaktas/kontaktine-for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apple.com/pl/app/e-toll-pl-bilet/id1594340584?l=pl" TargetMode="External"/><Relationship Id="rId5" Type="http://schemas.openxmlformats.org/officeDocument/2006/relationships/styles" Target="styles.xml"/><Relationship Id="rId15" Type="http://schemas.openxmlformats.org/officeDocument/2006/relationships/hyperlink" Target="https://www.etoll.gov.pl/lt/lengvosios/partneriai-e-ticket-paskirstymo-tinklas/partneriu-sarasas/lotos/" TargetMode="External"/><Relationship Id="rId10" Type="http://schemas.openxmlformats.org/officeDocument/2006/relationships/hyperlink" Target="https://play.google.com/store/apps/details?id=pl.gov.mf.ebilet&amp;hl=pl&amp;gl=US" TargetMode="External"/><Relationship Id="rId19" Type="http://schemas.openxmlformats.org/officeDocument/2006/relationships/hyperlink" Target="https://etoll.gov.pl/lt/sunkiasvoris/registracija-e-toll/kaip-uzsiregistruoti-e-to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len.pl/pl/dla-ciebie/stacje?kw=&amp;from=&amp;to=&amp;s=&amp;wp=&amp;dst=0"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890D71D73E0B449DCACD09F8C15E9D" ma:contentTypeVersion="" ma:contentTypeDescription="Utwórz nowy dokument." ma:contentTypeScope="" ma:versionID="702cd8713bf0ba6651ce77c0321c2012">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14789-B444-4623-A89C-AFBF49B63769}">
  <ds:schemaRefs>
    <ds:schemaRef ds:uri="http://schemas.microsoft.com/sharepoint/v3/contenttype/forms"/>
  </ds:schemaRefs>
</ds:datastoreItem>
</file>

<file path=customXml/itemProps2.xml><?xml version="1.0" encoding="utf-8"?>
<ds:datastoreItem xmlns:ds="http://schemas.openxmlformats.org/officeDocument/2006/customXml" ds:itemID="{0A843C76-CB07-4F9D-BE39-046737BFC1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FF0C820-D6D4-44AA-B52E-E7848F15A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1061</Words>
  <Characters>6367</Characters>
  <Application>Microsoft Office Word</Application>
  <DocSecurity>0</DocSecurity>
  <Lines>53</Lines>
  <Paragraphs>14</Paragraphs>
  <ScaleCrop>false</ScaleCrop>
  <Company>Ministerstwo Finansów</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Falzmann Karolina</dc:creator>
  <cp:keywords/>
  <dc:description/>
  <cp:lastModifiedBy>Połeć Jarosław</cp:lastModifiedBy>
  <cp:revision>4</cp:revision>
  <dcterms:created xsi:type="dcterms:W3CDTF">2022-06-29T13:29:00Z</dcterms:created>
  <dcterms:modified xsi:type="dcterms:W3CDTF">2022-07-01T11:23:00Z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0x01010069890D71D73E0B449DCACD09F8C15E9D</vt:lpwstr>
  </property>
  <property fmtid="{D5CDD505-2E9C-101B-9397-08002B2CF9AE}" pid="3" name="MFCATEGORY">
    <vt:lpwstr>InformacjePrzeznaczoneWylacznieDoUzytkuWewnetrznego</vt:lpwstr>
  </property>
  <property fmtid="{D5CDD505-2E9C-101B-9397-08002B2CF9AE}" pid="4" name="MFClassifiedBy">
    <vt:lpwstr>MF\HPAX;Falzmann Karolina</vt:lpwstr>
  </property>
  <property fmtid="{D5CDD505-2E9C-101B-9397-08002B2CF9AE}" pid="5" name="MFClassificationDate">
    <vt:lpwstr>2022-06-29T15:32:21.9593290+02:00</vt:lpwstr>
  </property>
  <property fmtid="{D5CDD505-2E9C-101B-9397-08002B2CF9AE}" pid="6" name="MFClassifiedBySID">
    <vt:lpwstr>MF\S-1-5-21-1525952054-1005573771-2909822258-477438</vt:lpwstr>
  </property>
  <property fmtid="{D5CDD505-2E9C-101B-9397-08002B2CF9AE}" pid="7" name="MFGRNItemId">
    <vt:lpwstr>GRN-13ce718b-9f60-4365-aa7c-8dfcde96e3eb</vt:lpwstr>
  </property>
  <property fmtid="{D5CDD505-2E9C-101B-9397-08002B2CF9AE}" pid="8" name="MFHash">
    <vt:lpwstr>jotEuVNnVKe3vr1eNV9VGaanp60y28rohFvto2f9VXE=</vt:lpwstr>
  </property>
  <property fmtid="{D5CDD505-2E9C-101B-9397-08002B2CF9AE}" pid="9" name="DLPManualFileClassification">
    <vt:lpwstr>{5fdfc941-3fcf-4a5b-87be-4848800d39d0}</vt:lpwstr>
  </property>
  <property fmtid="{D5CDD505-2E9C-101B-9397-08002B2CF9AE}" pid="10" name="MFRefresh">
    <vt:lpwstr>False</vt:lpwstr>
  </property>
</Properties>
</file>